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color w:val="135bc6"/>
          <w:sz w:val="46"/>
          <w:szCs w:val="46"/>
        </w:rPr>
      </w:pPr>
      <w:bookmarkStart w:colFirst="0" w:colLast="0" w:name="_g9xy6np3gbbg" w:id="0"/>
      <w:bookmarkEnd w:id="0"/>
      <w:r w:rsidDel="00000000" w:rsidR="00000000" w:rsidRPr="00000000">
        <w:rPr>
          <w:b w:val="1"/>
          <w:bCs w:val="1"/>
          <w:color w:val="135bc6"/>
          <w:sz w:val="46"/>
          <w:szCs w:val="46"/>
          <w:rtl w:val="0"/>
        </w:rPr>
        <w:t xml:space="preserve">Checkliste: Normalarbeitszeit im Unternehmen richtig umsetzen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Nutzen Sie diese Checkliste, um zu prüfen, ob die Normalarbeitszeit in Ihrem Unternehmen rechtlich korrekt, organisatorisch nachvollziehbar und im Zeiterfassungssystem vollständig abgebildet ist.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1pc2z82tj4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Rechtliche Grundlagen prüfen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Anwendbaren Kollektivvertrag feststellen</w:t>
        <w:br w:type="textWrapping"/>
      </w:r>
      <w:r w:rsidDel="00000000" w:rsidR="00000000" w:rsidRPr="00000000">
        <w:rPr>
          <w:rtl w:val="0"/>
        </w:rPr>
        <w:t xml:space="preserve">Ist eindeutig geklärt, welcher Kollektivvertrag für den Betrieb und die jeweiligen Beschäftigtengruppen gilt?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Normalarbeitszeit bestimmen</w:t>
        <w:br w:type="textWrapping"/>
      </w:r>
      <w:r w:rsidDel="00000000" w:rsidR="00000000" w:rsidRPr="00000000">
        <w:rPr>
          <w:rtl w:val="0"/>
        </w:rPr>
        <w:t xml:space="preserve">Gilt die gesetzliche Normalarbeitszeit von 40 Wochenstunden oder sieht der Kollektivvertrag eine kürzere Arbeitszeit, etwa 38,5 Stunden, vor?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Besondere Regelungen berücksichtigen</w:t>
        <w:br w:type="textWrapping"/>
      </w:r>
      <w:r w:rsidDel="00000000" w:rsidR="00000000" w:rsidRPr="00000000">
        <w:rPr>
          <w:rtl w:val="0"/>
        </w:rPr>
        <w:t xml:space="preserve">Gibt es kollektivvertragliche, betriebliche oder einzelvertragliche Bestimmungen, die bei der Arbeitszeitgestaltung berücksichtigt werden müssen?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eic15c138z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Arbeitszeitmodelle eindeutig festlegen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Arbeitszeitmodelle getrennt abbilden</w:t>
        <w:br w:type="textWrapping"/>
      </w:r>
      <w:r w:rsidDel="00000000" w:rsidR="00000000" w:rsidRPr="00000000">
        <w:rPr>
          <w:rtl w:val="0"/>
        </w:rPr>
        <w:t xml:space="preserve">Sind Vollzeit, Teilzeit, Gleitzeit, Schichtarbeit und Durchrechnungsmodelle klar voneinander getrennt?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Individuelle Sollzeit hinterlegen</w:t>
        <w:br w:type="textWrapping"/>
      </w:r>
      <w:r w:rsidDel="00000000" w:rsidR="00000000" w:rsidRPr="00000000">
        <w:rPr>
          <w:rtl w:val="0"/>
        </w:rPr>
        <w:t xml:space="preserve">Ist für jede Mitarbeiterin und jeden Mitarbeiter die vertraglich vereinbarte Wochenarbeitszeit korrekt im System erfasst?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Arbeitszeit auf die Wochentage verteilen</w:t>
        <w:br w:type="textWrapping"/>
      </w:r>
      <w:r w:rsidDel="00000000" w:rsidR="00000000" w:rsidRPr="00000000">
        <w:rPr>
          <w:rtl w:val="0"/>
        </w:rPr>
        <w:t xml:space="preserve">Ist festgelegt, wie sich die Sollzeit auf die einzelnen Arbeitstage verteilt?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Unterschiedlich lange Arbeitstage berücksichtigen</w:t>
        <w:br w:type="textWrapping"/>
      </w:r>
      <w:r w:rsidDel="00000000" w:rsidR="00000000" w:rsidRPr="00000000">
        <w:rPr>
          <w:rtl w:val="0"/>
        </w:rPr>
        <w:t xml:space="preserve">Sind Modelle wie ein kurzer Freitag, eine Vier-Tage-Woche oder wechselnde Tagesarbeitszeiten richtig hinterlegt?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Änderungen zeitnah aktualisieren</w:t>
        <w:br w:type="textWrapping"/>
      </w:r>
      <w:r w:rsidDel="00000000" w:rsidR="00000000" w:rsidRPr="00000000">
        <w:rPr>
          <w:rtl w:val="0"/>
        </w:rPr>
        <w:t xml:space="preserve">Werden Änderungen, etwa bei einem Wechsel von Vollzeit auf Teilzeit, ab dem richtigen Stichtag im System angepasst?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mrifcl3jt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Gleitzeit korrekt regeln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Schriftliche Gleitzeitvereinbarung abschließen</w:t>
        <w:br w:type="textWrapping"/>
      </w:r>
      <w:r w:rsidDel="00000000" w:rsidR="00000000" w:rsidRPr="00000000">
        <w:rPr>
          <w:rtl w:val="0"/>
        </w:rPr>
        <w:t xml:space="preserve">Liegt eine gültige schriftliche Vereinbarung vor, in der das Gleitzeitmodell nachvollziehbar geregelt ist?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Gleitzeitrahmen definieren</w:t>
        <w:br w:type="textWrapping"/>
      </w:r>
      <w:r w:rsidDel="00000000" w:rsidR="00000000" w:rsidRPr="00000000">
        <w:rPr>
          <w:rtl w:val="0"/>
        </w:rPr>
        <w:t xml:space="preserve">Sind der frühestmögliche Arbeitsbeginn und das spätestmögliche Arbeitsende festgelegt?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Kernzeiten festlegen</w:t>
        <w:br w:type="textWrapping"/>
      </w:r>
      <w:r w:rsidDel="00000000" w:rsidR="00000000" w:rsidRPr="00000000">
        <w:rPr>
          <w:rtl w:val="0"/>
        </w:rPr>
        <w:t xml:space="preserve">Ist geregelt, ob und wann Mitarbeiter verpflichtend anwesend oder erreichbar sein müssen?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Fiktive Normalarbeitszeit definieren</w:t>
        <w:br w:type="textWrapping"/>
      </w:r>
      <w:r w:rsidDel="00000000" w:rsidR="00000000" w:rsidRPr="00000000">
        <w:rPr>
          <w:rtl w:val="0"/>
        </w:rPr>
        <w:t xml:space="preserve">Ist festgelegt, welche Arbeitszeit bei Urlaub, Krankenstand, Feiertagen oder sonstigen Abwesenheiten angerechnet wird?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Übertragungsgrenzen festlegen</w:t>
        <w:br w:type="textWrapping"/>
      </w:r>
      <w:r w:rsidDel="00000000" w:rsidR="00000000" w:rsidRPr="00000000">
        <w:rPr>
          <w:rtl w:val="0"/>
        </w:rPr>
        <w:t xml:space="preserve">Ist geregelt, wie viele Plus- oder Minusstunden in die nächste Periode übertragen werden dürfen?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ci4uj5lhlf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Durchrechnungszeiträume dokumentieren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Beginn und Ende festlegen</w:t>
        <w:br w:type="textWrapping"/>
      </w:r>
      <w:r w:rsidDel="00000000" w:rsidR="00000000" w:rsidRPr="00000000">
        <w:rPr>
          <w:rtl w:val="0"/>
        </w:rPr>
        <w:t xml:space="preserve">Sind Beginn, Dauer und Ende jedes Durchrechnungszeitraums eindeutig dokumentiert?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Durchschnittliche Arbeitszeit kontrollieren</w:t>
        <w:br w:type="textWrapping"/>
      </w:r>
      <w:r w:rsidDel="00000000" w:rsidR="00000000" w:rsidRPr="00000000">
        <w:rPr>
          <w:rtl w:val="0"/>
        </w:rPr>
        <w:t xml:space="preserve">Wird geprüft, ob die vereinbarte Normalarbeitszeit im Durchschnitt des gesamten Zeitraums eingehalten wird?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Grenzwerte im System hinterlegen</w:t>
        <w:br w:type="textWrapping"/>
      </w:r>
      <w:r w:rsidDel="00000000" w:rsidR="00000000" w:rsidRPr="00000000">
        <w:rPr>
          <w:rtl w:val="0"/>
        </w:rPr>
        <w:t xml:space="preserve">Sind tägliche und wöchentliche Höchstgrenzen sowie relevante Zuschlagsgrenzen korrekt erfasst?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Abrechnung am Periodenende sicherstellen</w:t>
        <w:br w:type="textWrapping"/>
      </w:r>
      <w:r w:rsidDel="00000000" w:rsidR="00000000" w:rsidRPr="00000000">
        <w:rPr>
          <w:rtl w:val="0"/>
        </w:rPr>
        <w:t xml:space="preserve">Ist geregelt, wie Zeitguthaben oder Zeitschulden am Ende des Durchrechnungszeitraums behandelt werden?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lql7i2n7d8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Pausen und Abwesenheiten richtig bewerten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Pausenregelungen hinterlegen</w:t>
        <w:br w:type="textWrapping"/>
      </w:r>
      <w:r w:rsidDel="00000000" w:rsidR="00000000" w:rsidRPr="00000000">
        <w:rPr>
          <w:rtl w:val="0"/>
        </w:rPr>
        <w:t xml:space="preserve">Werden gesetzliche, kollektivvertragliche und betriebliche Pausen korrekt berücksichtigt?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Urlaub richtig bewerten</w:t>
        <w:br w:type="textWrapping"/>
      </w:r>
      <w:r w:rsidDel="00000000" w:rsidR="00000000" w:rsidRPr="00000000">
        <w:rPr>
          <w:rtl w:val="0"/>
        </w:rPr>
        <w:t xml:space="preserve">Wird an Urlaubstagen jene Arbeitszeit gutgeschrieben, die laut Arbeitszeitmodell vorgesehen gewesen wäre?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Krankenstand korrekt erfassen</w:t>
        <w:br w:type="textWrapping"/>
      </w:r>
      <w:r w:rsidDel="00000000" w:rsidR="00000000" w:rsidRPr="00000000">
        <w:rPr>
          <w:rtl w:val="0"/>
        </w:rPr>
        <w:t xml:space="preserve">Werden Krankenstandstage auf Basis der geplanten Arbeitszeit bewertet?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Feiertage berücksichtigen</w:t>
        <w:br w:type="textWrapping"/>
      </w:r>
      <w:r w:rsidDel="00000000" w:rsidR="00000000" w:rsidRPr="00000000">
        <w:rPr>
          <w:rtl w:val="0"/>
        </w:rPr>
        <w:t xml:space="preserve">Ist sichergestellt, dass Feiertage entsprechend der individuellen Arbeitszeitverteilung angerechnet werden?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Sonstige Abwesenheiten definieren</w:t>
        <w:br w:type="textWrapping"/>
      </w:r>
      <w:r w:rsidDel="00000000" w:rsidR="00000000" w:rsidRPr="00000000">
        <w:rPr>
          <w:rtl w:val="0"/>
        </w:rPr>
        <w:t xml:space="preserve">Ist geregelt, wie Arztbesuche, Pflegefreistellungen, Dienstverhinderungen oder Weiterbildungen im Zeitkonto behandelt werden?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e0kszx77vw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Mehrarbeit und Überstunden korrekt unterscheiden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Bewertungsregeln je Arbeitszeitmodell festlegen</w:t>
        <w:br w:type="textWrapping"/>
      </w:r>
      <w:r w:rsidDel="00000000" w:rsidR="00000000" w:rsidRPr="00000000">
        <w:rPr>
          <w:rtl w:val="0"/>
        </w:rPr>
        <w:t xml:space="preserve">Ist für jedes im Unternehmen eingesetzte Arbeitszeitmodell eindeutig definiert, ab wann geleistete Stunden als Normalarbeitszeit, Mehrarbeit oder Überstunden gelten und wie sie im Zeiterfassungssystem bewertet werden?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Teilzeitbeschäftigte korrekt abrechnen</w:t>
        <w:br w:type="textWrapping"/>
      </w:r>
      <w:r w:rsidDel="00000000" w:rsidR="00000000" w:rsidRPr="00000000">
        <w:rPr>
          <w:rtl w:val="0"/>
        </w:rPr>
        <w:t xml:space="preserve">Wird bei Teilzeit zwischen zusätzlich geleisteter Arbeitszeit, Mehrarbeit und Überstunden unterschieden?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Zuschläge richtig berechnen</w:t>
        <w:br w:type="textWrapping"/>
      </w:r>
      <w:r w:rsidDel="00000000" w:rsidR="00000000" w:rsidRPr="00000000">
        <w:rPr>
          <w:rtl w:val="0"/>
        </w:rPr>
        <w:t xml:space="preserve">Sind die jeweils geltenden Zuschläge und Ausgleichsregelungen korrekt im System hinterlegt?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Freigabeprozesse definieren</w:t>
        <w:br w:type="textWrapping"/>
      </w:r>
      <w:r w:rsidDel="00000000" w:rsidR="00000000" w:rsidRPr="00000000">
        <w:rPr>
          <w:rtl w:val="0"/>
        </w:rPr>
        <w:t xml:space="preserve">Ist geregelt, wer Mehrarbeit und Überstunden anordnen, genehmigen oder nachträglich bestätigen darf?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Zeitausgleich nachvollziehbar verwalten</w:t>
        <w:br w:type="textWrapping"/>
      </w:r>
      <w:r w:rsidDel="00000000" w:rsidR="00000000" w:rsidRPr="00000000">
        <w:rPr>
          <w:rtl w:val="0"/>
        </w:rPr>
        <w:t xml:space="preserve">Ist dokumentiert, wann und in welchem Verhältnis Mehrarbeit oder Überstunden durch Zeitausgleich abgegolten werden?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0tvoa2wrfp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Transparenz und Nachvollziehbarkeit sicherstellen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Bewertung von Stunden erklären können</w:t>
        <w:br w:type="textWrapping"/>
      </w:r>
      <w:r w:rsidDel="00000000" w:rsidR="00000000" w:rsidRPr="00000000">
        <w:rPr>
          <w:rtl w:val="0"/>
        </w:rPr>
        <w:t xml:space="preserve">Können HR und Lohnverrechnung nachvollziehen, warum eine Stunde als Normalarbeitszeit, Mehrarbeit oder Überstunde bewertet wurde?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Änderungen dokumentieren</w:t>
        <w:br w:type="textWrapping"/>
      </w:r>
      <w:r w:rsidDel="00000000" w:rsidR="00000000" w:rsidRPr="00000000">
        <w:rPr>
          <w:rtl w:val="0"/>
        </w:rPr>
        <w:t xml:space="preserve">Sind Anpassungen an Arbeitszeitmodellen, Sollzeiten und Zeitkonten mit Datum und Verantwortlichkeit dokumentiert?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Salden für Mitarbeiter zugänglich machen</w:t>
        <w:br w:type="textWrapping"/>
      </w:r>
      <w:r w:rsidDel="00000000" w:rsidR="00000000" w:rsidRPr="00000000">
        <w:rPr>
          <w:rtl w:val="0"/>
        </w:rPr>
        <w:t xml:space="preserve">Können Mitarbeiter ihre Sollstunden, Ist-Stunden, Zeitguthaben und Zeitschulden transparent einsehen?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Abrechnungen regelmäßig kontrollieren</w:t>
        <w:br w:type="textWrapping"/>
      </w:r>
      <w:r w:rsidDel="00000000" w:rsidR="00000000" w:rsidRPr="00000000">
        <w:rPr>
          <w:rtl w:val="0"/>
        </w:rPr>
        <w:t xml:space="preserve">Werden Zeitkonten und Abrechnungsdaten regelmäßig auf Abweichungen oder unplausible Werte geprüft?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Verantwortlichkeiten festlegen</w:t>
        <w:br w:type="textWrapping"/>
      </w:r>
      <w:r w:rsidDel="00000000" w:rsidR="00000000" w:rsidRPr="00000000">
        <w:rPr>
          <w:rtl w:val="0"/>
        </w:rPr>
        <w:t xml:space="preserve">Ist eindeutig geregelt, wer Arbeitszeitmodelle anlegt, Änderungen vornimmt, Zeitkorrekturen genehmigt und Abrechnungen kontrolliert?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6uh96pvi0cn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Abschließende Kontrolle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Alle Arbeitszeitmodelle sind schriftlich dokumentiert.</w:t>
        <w:br w:type="textWrapping"/>
        <w:t xml:space="preserve">☐ Die individuellen Sollzeiten stimmen mit den Arbeitsverträgen überein.</w:t>
        <w:br w:type="textWrapping"/>
        <w:t xml:space="preserve">☐ Die Einstellungen im Zeiterfassungssystem wurden fachlich geprüft.</w:t>
        <w:br w:type="textWrapping"/>
        <w:t xml:space="preserve">☐ HR, Führungskräfte und Lohnverrechnung arbeiten mit denselben Regelungen.</w:t>
        <w:br w:type="textWrapping"/>
        <w:t xml:space="preserve">☐ Mitarbeiter wurden verständlich über ihre Arbeitszeitregelungen informiert.</w:t>
        <w:br w:type="textWrapping"/>
        <w:t xml:space="preserve">☐ Die Arbeitszeitmodelle werden regelmäßig überprüft und bei Änderungen aktualisiert.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872.0000000000002" w:top="1872.000000000000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114300" distT="114300" distL="114300" distR="114300">
          <wp:extent cx="328613" cy="328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613" cy="328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 xml:space="preserve"> 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timr.com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timr.com/?utm_source=content&amp;utm_medium=checkliste&amp;utm_campaign=normalarbeitszeit-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